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97A0" w14:textId="77777777" w:rsid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92DBD93" w14:textId="77777777" w:rsidR="00826FCB" w:rsidRP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6FCB"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58752" behindDoc="1" locked="0" layoutInCell="1" allowOverlap="1" wp14:anchorId="35E6CED1" wp14:editId="7298E8BC">
            <wp:simplePos x="0" y="0"/>
            <wp:positionH relativeFrom="column">
              <wp:posOffset>4667581</wp:posOffset>
            </wp:positionH>
            <wp:positionV relativeFrom="paragraph">
              <wp:posOffset>167640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E9230" w14:textId="77777777" w:rsidR="00826FCB" w:rsidRPr="00826FCB" w:rsidRDefault="00000000" w:rsidP="00826FCB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 w14:anchorId="6F257911">
          <v:rect id="_x0000_s1028" style="position:absolute;margin-left:-1.8pt;margin-top:-.35pt;width:294pt;height:32.25pt;z-index:251660288" filled="f"/>
        </w:pict>
      </w:r>
      <w:r w:rsidR="00826FCB" w:rsidRPr="00826FCB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01CAF07E" w14:textId="77777777" w:rsidR="00826FCB" w:rsidRPr="00826FCB" w:rsidRDefault="00826FCB" w:rsidP="00826FCB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6178B5F6" w14:textId="77777777" w:rsidR="00826FCB" w:rsidRPr="00826FCB" w:rsidRDefault="00826FCB" w:rsidP="00826FCB">
      <w:pPr>
        <w:jc w:val="right"/>
        <w:rPr>
          <w:rFonts w:asciiTheme="majorBidi" w:hAnsiTheme="majorBidi" w:cstheme="majorBidi"/>
        </w:rPr>
      </w:pPr>
    </w:p>
    <w:p w14:paraId="6EE9944E" w14:textId="77777777" w:rsidR="00826FCB" w:rsidRPr="00826FCB" w:rsidRDefault="00826FCB" w:rsidP="00826FCB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826FCB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11EB616F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i/>
          <w:sz w:val="18"/>
          <w:szCs w:val="18"/>
        </w:rPr>
      </w:pPr>
    </w:p>
    <w:p w14:paraId="0E05A4C9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826FCB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098F751C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826FCB">
        <w:rPr>
          <w:rFonts w:asciiTheme="majorBidi" w:hAnsiTheme="majorBidi" w:cstheme="majorBidi"/>
          <w:sz w:val="18"/>
          <w:szCs w:val="18"/>
        </w:rPr>
        <w:t>Universidad de los Andes</w:t>
      </w:r>
    </w:p>
    <w:p w14:paraId="5F8C6E97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297B7245" w14:textId="77777777" w:rsidR="00F06787" w:rsidRPr="005874B0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="005874B0">
        <w:rPr>
          <w:rFonts w:asciiTheme="majorBidi" w:hAnsiTheme="majorBidi" w:cstheme="majorBidi"/>
        </w:rPr>
        <w:tab/>
      </w:r>
    </w:p>
    <w:p w14:paraId="7FDB8B9E" w14:textId="77777777" w:rsidR="00F06787" w:rsidRPr="00826FCB" w:rsidRDefault="00363644" w:rsidP="00363644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26FCB">
        <w:rPr>
          <w:rFonts w:asciiTheme="majorBidi" w:hAnsiTheme="majorBidi" w:cstheme="majorBidi"/>
          <w:b/>
          <w:sz w:val="28"/>
          <w:szCs w:val="28"/>
        </w:rPr>
        <w:t>Anexo 3</w:t>
      </w:r>
    </w:p>
    <w:p w14:paraId="24882256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59A137D" w14:textId="77777777" w:rsidR="00F06787" w:rsidRPr="00826FCB" w:rsidRDefault="00F06787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val="es-CL" w:eastAsia="es-CL"/>
        </w:rPr>
      </w:pPr>
      <w:r w:rsidRPr="00826FCB">
        <w:rPr>
          <w:rFonts w:asciiTheme="majorBidi" w:hAnsiTheme="majorBidi" w:cstheme="majorBidi"/>
          <w:b/>
          <w:bCs/>
        </w:rPr>
        <w:t>CARTA COMPROMISO INVESTIGADOR</w:t>
      </w:r>
    </w:p>
    <w:p w14:paraId="52EA5882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352529D" w14:textId="77777777" w:rsidR="00F06787" w:rsidRPr="00826FCB" w:rsidRDefault="00F06787" w:rsidP="007250AC">
      <w:pPr>
        <w:pStyle w:val="Default"/>
        <w:spacing w:line="360" w:lineRule="auto"/>
        <w:rPr>
          <w:rFonts w:asciiTheme="majorBidi" w:hAnsiTheme="majorBidi" w:cstheme="majorBidi"/>
        </w:rPr>
      </w:pPr>
    </w:p>
    <w:p w14:paraId="1B0CAC25" w14:textId="43685371" w:rsidR="00996B4C" w:rsidRDefault="00255F06" w:rsidP="002108E5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826FCB">
        <w:rPr>
          <w:rFonts w:asciiTheme="majorBidi" w:hAnsiTheme="majorBidi" w:cstheme="majorBidi"/>
        </w:rPr>
        <w:t xml:space="preserve">Yo, </w:t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  <w:t>_____________________________</w:t>
      </w:r>
      <w:r w:rsidR="00F06787" w:rsidRPr="00826FCB">
        <w:rPr>
          <w:rFonts w:asciiTheme="majorBidi" w:hAnsiTheme="majorBidi" w:cstheme="majorBidi"/>
        </w:rPr>
        <w:t xml:space="preserve">, Investigador del </w:t>
      </w:r>
      <w:r w:rsidR="008B3451" w:rsidRPr="008B3451">
        <w:rPr>
          <w:rFonts w:asciiTheme="majorBidi" w:hAnsiTheme="majorBidi" w:cstheme="majorBidi"/>
        </w:rPr>
        <w:t>Resumen/Reporte de</w:t>
      </w:r>
      <w:r w:rsidR="008B3451">
        <w:rPr>
          <w:rFonts w:ascii="Arial" w:hAnsi="Arial" w:cs="Arial"/>
          <w:lang w:val="es-MX"/>
        </w:rPr>
        <w:t xml:space="preserve"> </w:t>
      </w:r>
      <w:r w:rsidR="008B3451" w:rsidRPr="008B3451">
        <w:rPr>
          <w:rFonts w:asciiTheme="majorBidi" w:hAnsiTheme="majorBidi" w:cstheme="majorBidi"/>
        </w:rPr>
        <w:t>Caso/Serie de Casos</w:t>
      </w:r>
      <w:r w:rsidR="00F06787" w:rsidRPr="00826FCB">
        <w:rPr>
          <w:rFonts w:asciiTheme="majorBidi" w:hAnsiTheme="majorBidi" w:cstheme="majorBidi"/>
        </w:rPr>
        <w:t xml:space="preserve"> de</w:t>
      </w:r>
      <w:r w:rsidR="00AE6E9C">
        <w:rPr>
          <w:rFonts w:asciiTheme="majorBidi" w:hAnsiTheme="majorBidi" w:cstheme="majorBidi"/>
        </w:rPr>
        <w:t>_________________________________</w:t>
      </w:r>
      <w:r w:rsidR="007250AC" w:rsidRPr="00826FCB">
        <w:rPr>
          <w:rFonts w:asciiTheme="majorBidi" w:hAnsiTheme="majorBidi" w:cstheme="majorBidi"/>
        </w:rPr>
        <w:t>______________</w:t>
      </w:r>
      <w:r w:rsidR="00996B4C">
        <w:rPr>
          <w:rFonts w:asciiTheme="majorBidi" w:hAnsiTheme="majorBidi" w:cstheme="majorBidi"/>
        </w:rPr>
        <w:t>_________________</w:t>
      </w:r>
    </w:p>
    <w:p w14:paraId="08380D48" w14:textId="1455FF54" w:rsidR="00255F06" w:rsidRPr="00826FCB" w:rsidRDefault="007250AC" w:rsidP="002108E5">
      <w:pPr>
        <w:pStyle w:val="Default"/>
        <w:spacing w:line="360" w:lineRule="auto"/>
        <w:jc w:val="both"/>
        <w:rPr>
          <w:rFonts w:asciiTheme="majorBidi" w:hAnsiTheme="majorBidi" w:cstheme="majorBidi"/>
          <w:lang w:val="es-ES"/>
        </w:rPr>
      </w:pPr>
      <w:r w:rsidRPr="00826FCB">
        <w:rPr>
          <w:rFonts w:asciiTheme="majorBidi" w:hAnsiTheme="majorBidi" w:cstheme="majorBidi"/>
        </w:rPr>
        <w:t>_________________________________________________________________________</w:t>
      </w:r>
    </w:p>
    <w:p w14:paraId="69623821" w14:textId="77777777" w:rsidR="00F06787" w:rsidRPr="00826FCB" w:rsidRDefault="00F06787" w:rsidP="00255F06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78104AED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tbl>
      <w:tblPr>
        <w:tblW w:w="965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  <w:gridCol w:w="70"/>
      </w:tblGrid>
      <w:tr w:rsidR="00F06787" w:rsidRPr="00826FCB" w14:paraId="61B0244E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6E2B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Mediante la suscripción del presente documento declaro conocer los principios éticos que rigen el actuar profesional en la Universidad de los Andes y aquellos que rigen la investigación científica biomédica. </w:t>
            </w:r>
          </w:p>
          <w:p w14:paraId="31EA3C11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020F26DB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Me comprometo en particular a:</w:t>
            </w:r>
          </w:p>
          <w:p w14:paraId="1A524866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</w:tc>
      </w:tr>
      <w:tr w:rsidR="00F06787" w:rsidRPr="00826FCB" w14:paraId="357681DF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DBE78" w14:textId="2C11AFFE" w:rsidR="00F06787" w:rsidRDefault="00F06787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Declarar mis potenciales conflictos de interés ante el </w:t>
            </w:r>
            <w:r w:rsidR="00363644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Comité Ético Científico (CEC) al momento de presentar el p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royecto de investigación para evaluación. </w:t>
            </w:r>
          </w:p>
          <w:p w14:paraId="3D9960DD" w14:textId="1B081433" w:rsidR="00872E28" w:rsidRPr="00826FCB" w:rsidRDefault="00872E28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Declarar, si el protocolo presentado al CEC de la Universidad de los Andes, ha sido y/o está siendo evaluado por otro comité ético científico. </w:t>
            </w:r>
          </w:p>
          <w:p w14:paraId="3630DE48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Garantizar que el procedimiento del consentimiento informado se lleve a cabo de tal forma que promueva la autonomía del voluntario, asegurándome que éste 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lastRenderedPageBreak/>
              <w:t>logre entender la investigación, sus riesgos y probables beneficios.</w:t>
            </w:r>
          </w:p>
          <w:p w14:paraId="0BCC3E16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Tomar a mi cargo un número razonable de casos que no me impida asumir la responsabilidad del estudio en forma total.</w:t>
            </w:r>
          </w:p>
        </w:tc>
      </w:tr>
      <w:tr w:rsidR="00F06787" w:rsidRPr="00826FCB" w14:paraId="0FC11558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247A" w14:textId="03DF6426" w:rsidR="00F06787" w:rsidRPr="00826FCB" w:rsidRDefault="00F06787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lastRenderedPageBreak/>
              <w:t>Comunicar a la brevedad</w:t>
            </w:r>
            <w:r w:rsidR="00872E28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(dentro de las primeras 24-48hrs)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al CEC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</w:t>
            </w:r>
            <w:r w:rsidR="00363644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y al patrocinador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de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los eventos adversos cuando se produzcan. </w:t>
            </w:r>
          </w:p>
        </w:tc>
      </w:tr>
      <w:tr w:rsidR="00F06787" w:rsidRPr="00826FCB" w14:paraId="62A22BF4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C8D35" w14:textId="77777777" w:rsidR="00F06787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Reportar y consultar al CEC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cualquier desviación significativa del protocolo.</w:t>
            </w:r>
          </w:p>
        </w:tc>
      </w:tr>
      <w:tr w:rsidR="00F06787" w:rsidRPr="00826FCB" w14:paraId="144E696D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19AB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Hacer informes de seguimiento y un informe final en los plazos estipulados.</w:t>
            </w:r>
          </w:p>
        </w:tc>
      </w:tr>
      <w:tr w:rsidR="00F06787" w:rsidRPr="00826FCB" w14:paraId="7F67803F" w14:textId="77777777" w:rsidTr="00384104">
        <w:trPr>
          <w:gridAfter w:val="1"/>
          <w:wAfter w:w="70" w:type="dxa"/>
          <w:trHeight w:val="78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F25D6" w14:textId="77777777" w:rsidR="00F06787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Comunicar al CEC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cuando se tome la decisión de suspender un estudio, enviando un informe con los resultados obtenidos, las razones de suspensión y el programa de acción en relación con los </w:t>
            </w:r>
            <w:r w:rsidR="00AB5578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voluntarios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participantes. </w:t>
            </w:r>
          </w:p>
          <w:p w14:paraId="6ECB45CD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Garantizar que los datos entregados sean íntegros y confiables, cumpliendo con el protocolo autorizado.</w:t>
            </w:r>
          </w:p>
          <w:p w14:paraId="0741B91F" w14:textId="77777777" w:rsidR="00363644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En general, cumplir con el estándar 10 de la Norma Técnica Nº0151, aprobada mediante Resolución Exenta Nº403 de 11 de Julio de 2013. </w:t>
            </w:r>
          </w:p>
        </w:tc>
      </w:tr>
      <w:tr w:rsidR="00F06787" w:rsidRPr="00826FCB" w14:paraId="1713038A" w14:textId="77777777" w:rsidTr="00F06787">
        <w:trPr>
          <w:trHeight w:val="480"/>
        </w:trPr>
        <w:tc>
          <w:tcPr>
            <w:tcW w:w="9650" w:type="dxa"/>
            <w:gridSpan w:val="2"/>
            <w:noWrap/>
            <w:vAlign w:val="bottom"/>
          </w:tcPr>
          <w:p w14:paraId="40AFF49C" w14:textId="77777777" w:rsidR="00F06787" w:rsidRPr="00826FCB" w:rsidRDefault="00F06787" w:rsidP="0038410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3947EB19" w14:textId="77777777" w:rsidR="00F06787" w:rsidRPr="00826FCB" w:rsidRDefault="00F06787" w:rsidP="00255F06">
            <w:pPr>
              <w:spacing w:line="360" w:lineRule="auto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</w:tc>
      </w:tr>
      <w:tr w:rsidR="00F06787" w:rsidRPr="002108E5" w14:paraId="39496D3D" w14:textId="77777777" w:rsidTr="00F06787">
        <w:trPr>
          <w:trHeight w:val="480"/>
        </w:trPr>
        <w:tc>
          <w:tcPr>
            <w:tcW w:w="965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F7B765C" w14:textId="77777777" w:rsidR="00363644" w:rsidRPr="00826FCB" w:rsidRDefault="00363644" w:rsidP="007250A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4E788E39" w14:textId="77777777" w:rsidR="00363644" w:rsidRPr="00826FCB" w:rsidRDefault="00363644" w:rsidP="007250A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01F502A4" w14:textId="77777777" w:rsidR="00363644" w:rsidRPr="00826FCB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2F731091" w14:textId="77777777" w:rsidR="00363644" w:rsidRPr="00826FCB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6C4F4CFD" w14:textId="77777777" w:rsidR="007250AC" w:rsidRPr="002108E5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                          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Firma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                                                                        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Fecha</w:t>
            </w:r>
          </w:p>
        </w:tc>
      </w:tr>
    </w:tbl>
    <w:p w14:paraId="50F08338" w14:textId="77777777" w:rsidR="00384104" w:rsidRPr="002108E5" w:rsidRDefault="00384104">
      <w:pPr>
        <w:rPr>
          <w:rFonts w:asciiTheme="majorBidi" w:hAnsiTheme="majorBidi" w:cstheme="majorBidi"/>
        </w:rPr>
      </w:pPr>
    </w:p>
    <w:sectPr w:rsidR="00384104" w:rsidRPr="002108E5" w:rsidSect="005874B0">
      <w:footerReference w:type="default" r:id="rId11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9C65" w14:textId="77777777" w:rsidR="00825657" w:rsidRDefault="00825657" w:rsidP="00F53E20">
      <w:r>
        <w:separator/>
      </w:r>
    </w:p>
  </w:endnote>
  <w:endnote w:type="continuationSeparator" w:id="0">
    <w:p w14:paraId="560569EF" w14:textId="77777777" w:rsidR="00825657" w:rsidRDefault="00825657" w:rsidP="00F5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B0EB1" w14:textId="72D1453A" w:rsidR="00F53E20" w:rsidRDefault="00744AF5">
    <w:pPr>
      <w:pStyle w:val="Piedepgina"/>
    </w:pPr>
    <w:r>
      <w:t>Versión 03062021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FF57F" w14:textId="77777777" w:rsidR="00825657" w:rsidRDefault="00825657" w:rsidP="00F53E20">
      <w:r>
        <w:separator/>
      </w:r>
    </w:p>
  </w:footnote>
  <w:footnote w:type="continuationSeparator" w:id="0">
    <w:p w14:paraId="235F9E80" w14:textId="77777777" w:rsidR="00825657" w:rsidRDefault="00825657" w:rsidP="00F5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40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D18DA"/>
    <w:rsid w:val="000E5C21"/>
    <w:rsid w:val="00206FD6"/>
    <w:rsid w:val="002108E5"/>
    <w:rsid w:val="00255F06"/>
    <w:rsid w:val="003105A5"/>
    <w:rsid w:val="00363644"/>
    <w:rsid w:val="00384104"/>
    <w:rsid w:val="003A3553"/>
    <w:rsid w:val="003F7376"/>
    <w:rsid w:val="00470C00"/>
    <w:rsid w:val="004C5D55"/>
    <w:rsid w:val="00544954"/>
    <w:rsid w:val="005874B0"/>
    <w:rsid w:val="005C5A47"/>
    <w:rsid w:val="00647E0A"/>
    <w:rsid w:val="006F1F0F"/>
    <w:rsid w:val="007250AC"/>
    <w:rsid w:val="00727006"/>
    <w:rsid w:val="0074260A"/>
    <w:rsid w:val="00744AF5"/>
    <w:rsid w:val="007502DC"/>
    <w:rsid w:val="0075167B"/>
    <w:rsid w:val="00777A1E"/>
    <w:rsid w:val="00783DF3"/>
    <w:rsid w:val="007C0C54"/>
    <w:rsid w:val="007F4101"/>
    <w:rsid w:val="008041E2"/>
    <w:rsid w:val="0082320D"/>
    <w:rsid w:val="00825657"/>
    <w:rsid w:val="00826FCB"/>
    <w:rsid w:val="00844AD8"/>
    <w:rsid w:val="00872E28"/>
    <w:rsid w:val="008B3451"/>
    <w:rsid w:val="008D00FE"/>
    <w:rsid w:val="00996B4C"/>
    <w:rsid w:val="00A46191"/>
    <w:rsid w:val="00AB5578"/>
    <w:rsid w:val="00AE6E9C"/>
    <w:rsid w:val="00B95455"/>
    <w:rsid w:val="00D84570"/>
    <w:rsid w:val="00DB1DDF"/>
    <w:rsid w:val="00DB403F"/>
    <w:rsid w:val="00DD0684"/>
    <w:rsid w:val="00EC12BF"/>
    <w:rsid w:val="00F06787"/>
    <w:rsid w:val="00F53E20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FF5FB0"/>
  <w15:docId w15:val="{079EDF22-DB36-4EAB-8928-7DC4A9F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9C5EF9BB-8231-4185-98DF-7B7DAB4CF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18F85-A235-4C35-B145-321FD9E54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3D42E-6E3A-4644-B3F7-DE67D25BADDB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321</Words>
  <Characters>1921</Characters>
  <Application>Microsoft Office Word</Application>
  <DocSecurity>0</DocSecurity>
  <Lines>61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Aaron Aranis Cortés Rojas</cp:lastModifiedBy>
  <cp:revision>20</cp:revision>
  <dcterms:created xsi:type="dcterms:W3CDTF">2016-11-22T01:04:00Z</dcterms:created>
  <dcterms:modified xsi:type="dcterms:W3CDTF">2024-08-28T15:54:00Z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GrammarlyDocumentId">
    <vt:lpwstr>09e1d1588e654406d0be1f9fe20e2aa9d2f86f6819451f8814cf7126546de463</vt:lpwstr>
  </property>
  <property fmtid="{D5CDD505-2E9C-101B-9397-08002B2CF9AE}" pid="4" name="MediaServiceImageTags">
    <vt:lpwstr/>
  </property>
</Properties>
</file>